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9D2588" w:rsidTr="009D2588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D2588" w:rsidRDefault="009D2588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9D2588" w:rsidRDefault="009D258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9D2588" w:rsidRDefault="009D2588" w:rsidP="009D2588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Zrenjanin</w:t>
      </w:r>
      <w:proofErr w:type="spellEnd"/>
      <w:r>
        <w:rPr>
          <w:rFonts w:ascii="Arial" w:hAnsi="Arial" w:cs="Arial"/>
          <w:sz w:val="18"/>
          <w:szCs w:val="18"/>
        </w:rPr>
        <w:t>, 25.07.2016.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9D2588" w:rsidRDefault="009D2588" w:rsidP="009D2588">
      <w:pPr>
        <w:rPr>
          <w:rFonts w:ascii="Arial" w:hAnsi="Arial" w:cs="Arial"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18"/>
              <w:szCs w:val="18"/>
            </w:rPr>
            <w:t>Del.</w:t>
          </w:r>
        </w:smartTag>
      </w:smartTag>
      <w:r w:rsidR="00907B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7BF5">
        <w:rPr>
          <w:rFonts w:ascii="Arial" w:hAnsi="Arial" w:cs="Arial"/>
          <w:sz w:val="18"/>
          <w:szCs w:val="18"/>
        </w:rPr>
        <w:t>broj</w:t>
      </w:r>
      <w:proofErr w:type="spellEnd"/>
      <w:r w:rsidR="00907BF5">
        <w:rPr>
          <w:rFonts w:ascii="Arial" w:hAnsi="Arial" w:cs="Arial"/>
          <w:sz w:val="18"/>
          <w:szCs w:val="18"/>
        </w:rPr>
        <w:t>:   13 – 1357</w:t>
      </w:r>
    </w:p>
    <w:p w:rsidR="009D2588" w:rsidRPr="00E90BC0" w:rsidRDefault="009D2588" w:rsidP="009D2588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E90BC0">
        <w:rPr>
          <w:rFonts w:ascii="Arial" w:hAnsi="Arial" w:cs="Arial"/>
          <w:b/>
          <w:sz w:val="18"/>
          <w:szCs w:val="18"/>
          <w:lang w:val="sr-Latn-CS"/>
        </w:rPr>
        <w:t>O B A V E Š T E N J E</w:t>
      </w:r>
    </w:p>
    <w:p w:rsidR="009D2588" w:rsidRPr="00E90BC0" w:rsidRDefault="009D2588" w:rsidP="009D258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E90BC0"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9D2588" w:rsidRDefault="009D2588" w:rsidP="009D2588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E90BC0"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otvorenom postupku </w:t>
      </w:r>
      <w:r w:rsidRPr="00E90BC0">
        <w:rPr>
          <w:rFonts w:ascii="Arial" w:hAnsi="Arial" w:cs="Arial"/>
          <w:b/>
          <w:sz w:val="18"/>
          <w:szCs w:val="18"/>
          <w:lang w:val="sr-Latn-CS"/>
        </w:rPr>
        <w:t>JN 20/2016</w:t>
      </w:r>
      <w:r w:rsidRPr="00E90BC0">
        <w:rPr>
          <w:rFonts w:ascii="Arial" w:hAnsi="Arial" w:cs="Arial"/>
          <w:bCs/>
          <w:sz w:val="18"/>
          <w:szCs w:val="18"/>
          <w:lang w:val="de-DE"/>
        </w:rPr>
        <w:t xml:space="preserve"> – HLEB I PECIVO, obaveštava potencijalne ponuđače da je izvršena izmena konkursne dokumentacije i to:</w:t>
      </w:r>
    </w:p>
    <w:p w:rsidR="00043ACD" w:rsidRPr="00E90BC0" w:rsidRDefault="00043ACD" w:rsidP="009D2588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 w:rsidRPr="00043ACD">
        <w:rPr>
          <w:rFonts w:ascii="Arial" w:hAnsi="Arial" w:cs="Arial"/>
          <w:bCs/>
          <w:sz w:val="18"/>
          <w:szCs w:val="18"/>
          <w:shd w:val="clear" w:color="auto" w:fill="92D050"/>
          <w:lang w:val="de-DE"/>
        </w:rPr>
        <w:t>(SVE IZMENE OZNAČENE SU ZELENOM BOJOM)</w:t>
      </w:r>
    </w:p>
    <w:p w:rsidR="009D2588" w:rsidRPr="00E90BC0" w:rsidRDefault="009D2588" w:rsidP="009D2588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9D2588" w:rsidRPr="00E90BC0" w:rsidRDefault="009D2588" w:rsidP="009D2588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90BC0">
        <w:rPr>
          <w:rFonts w:ascii="Arial" w:hAnsi="Arial" w:cs="Arial"/>
          <w:b/>
          <w:sz w:val="18"/>
          <w:szCs w:val="18"/>
        </w:rPr>
        <w:t xml:space="preserve">A) </w:t>
      </w:r>
      <w:r w:rsidRPr="00E90BC0">
        <w:rPr>
          <w:rFonts w:ascii="Arial" w:hAnsi="Arial" w:cs="Arial"/>
          <w:bCs/>
          <w:sz w:val="18"/>
          <w:szCs w:val="18"/>
          <w:lang w:val="de-DE"/>
        </w:rPr>
        <w:t xml:space="preserve">U delu </w:t>
      </w:r>
      <w:r w:rsidR="00E90BC0" w:rsidRPr="00E90BC0">
        <w:rPr>
          <w:rFonts w:ascii="Arial" w:hAnsi="Arial" w:cs="Arial"/>
          <w:bCs/>
          <w:sz w:val="18"/>
          <w:szCs w:val="18"/>
          <w:lang w:val="de-DE"/>
        </w:rPr>
        <w:t>TEHNIČKE KARAKTERISTIKE – SPECIFIKACIJA, strana 5, stav 2, menja se i glasi:</w:t>
      </w:r>
    </w:p>
    <w:p w:rsidR="009D2588" w:rsidRPr="00E90BC0" w:rsidRDefault="009D2588" w:rsidP="009D2588">
      <w:pPr>
        <w:shd w:val="clear" w:color="auto" w:fill="FFFFFF" w:themeFill="background1"/>
        <w:rPr>
          <w:rFonts w:ascii="Arial" w:hAnsi="Arial" w:cs="Arial"/>
          <w:b/>
          <w:bCs/>
          <w:iCs/>
          <w:sz w:val="18"/>
          <w:szCs w:val="18"/>
        </w:rPr>
      </w:pPr>
    </w:p>
    <w:p w:rsidR="009D2588" w:rsidRPr="00E90BC0" w:rsidRDefault="00E90BC0" w:rsidP="00E90BC0">
      <w:pPr>
        <w:pStyle w:val="ListParagraph"/>
        <w:shd w:val="clear" w:color="auto" w:fill="FFFFFF" w:themeFill="background1"/>
        <w:ind w:left="0"/>
        <w:contextualSpacing/>
        <w:jc w:val="both"/>
        <w:rPr>
          <w:rFonts w:ascii="Arial" w:hAnsi="Arial" w:cs="Arial"/>
          <w:sz w:val="18"/>
          <w:szCs w:val="18"/>
          <w:lang w:val="sr-Latn-CS"/>
        </w:rPr>
      </w:pPr>
      <w:r w:rsidRPr="00E90BC0">
        <w:rPr>
          <w:rFonts w:ascii="Arial" w:hAnsi="Arial" w:cs="Arial"/>
          <w:sz w:val="18"/>
          <w:szCs w:val="18"/>
          <w:lang w:val="sr-Latn-CS"/>
        </w:rPr>
        <w:t>Predmetna dobra koja se isporučuju u trenutku isporuke moraju biti sveža, iz tekuće proizvodnje za partiju 1 - Hleb razne vrste, a sa rokom trajanja najmanje 50% od deklarisanog roka trajanja za partiju 2 - Pecivo.</w:t>
      </w:r>
    </w:p>
    <w:p w:rsidR="009D2588" w:rsidRPr="00E90BC0" w:rsidRDefault="009D2588" w:rsidP="009D2588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18"/>
          <w:szCs w:val="18"/>
          <w:u w:val="single"/>
          <w:lang w:val="sl-SI"/>
        </w:rPr>
      </w:pPr>
    </w:p>
    <w:p w:rsidR="00E90BC0" w:rsidRDefault="00E90BC0" w:rsidP="00043ACD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E90BC0">
        <w:rPr>
          <w:rFonts w:ascii="Arial" w:hAnsi="Arial" w:cs="Arial"/>
          <w:b/>
          <w:sz w:val="18"/>
          <w:szCs w:val="18"/>
          <w:lang w:val="sl-SI"/>
        </w:rPr>
        <w:t xml:space="preserve">               </w:t>
      </w:r>
      <w:r w:rsidR="009D2588" w:rsidRPr="00E90BC0">
        <w:rPr>
          <w:rFonts w:ascii="Arial" w:hAnsi="Arial" w:cs="Arial"/>
          <w:b/>
          <w:sz w:val="18"/>
          <w:szCs w:val="18"/>
          <w:lang w:val="sl-SI"/>
        </w:rPr>
        <w:t xml:space="preserve">B) </w:t>
      </w:r>
      <w:r w:rsidR="009D2588" w:rsidRPr="00E90BC0">
        <w:rPr>
          <w:rFonts w:ascii="Arial" w:hAnsi="Arial" w:cs="Arial"/>
          <w:bCs/>
          <w:sz w:val="18"/>
          <w:szCs w:val="18"/>
          <w:lang w:val="de-DE"/>
        </w:rPr>
        <w:t xml:space="preserve">U delu </w:t>
      </w:r>
      <w:r w:rsidRPr="00E90BC0">
        <w:rPr>
          <w:rFonts w:ascii="Arial" w:hAnsi="Arial" w:cs="Arial"/>
          <w:b/>
          <w:bCs/>
          <w:sz w:val="18"/>
          <w:szCs w:val="18"/>
          <w:lang w:val="de-DE"/>
        </w:rPr>
        <w:t xml:space="preserve"> V, u obrascu broj 5, deo ROK ISPRAVNOSTI DOBARA menja se i glasi:</w:t>
      </w:r>
    </w:p>
    <w:p w:rsidR="00043ACD" w:rsidRPr="00E90BC0" w:rsidRDefault="00043ACD" w:rsidP="00043ACD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:rsidR="00E90BC0" w:rsidRPr="00E90BC0" w:rsidRDefault="00E90BC0" w:rsidP="00A76177">
      <w:pPr>
        <w:shd w:val="clear" w:color="auto" w:fill="FFFFFF" w:themeFill="background1"/>
        <w:jc w:val="both"/>
        <w:rPr>
          <w:rFonts w:ascii="Arial" w:hAnsi="Arial" w:cs="Arial"/>
          <w:iCs/>
          <w:sz w:val="18"/>
          <w:szCs w:val="18"/>
          <w:shd w:val="clear" w:color="auto" w:fill="92D050"/>
        </w:rPr>
      </w:pPr>
      <w:proofErr w:type="spellStart"/>
      <w:r w:rsidRPr="00A76177">
        <w:rPr>
          <w:rFonts w:ascii="Arial" w:hAnsi="Arial" w:cs="Arial"/>
          <w:iCs/>
          <w:sz w:val="18"/>
          <w:szCs w:val="18"/>
          <w:shd w:val="clear" w:color="auto" w:fill="FFFFFF" w:themeFill="background1"/>
        </w:rPr>
        <w:t>Rok</w:t>
      </w:r>
      <w:proofErr w:type="spellEnd"/>
      <w:r w:rsidRPr="00A76177">
        <w:rPr>
          <w:rFonts w:ascii="Arial" w:hAnsi="Arial" w:cs="Arial"/>
          <w:i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A76177">
        <w:rPr>
          <w:rFonts w:ascii="Arial" w:hAnsi="Arial" w:cs="Arial"/>
          <w:iCs/>
          <w:sz w:val="18"/>
          <w:szCs w:val="18"/>
          <w:shd w:val="clear" w:color="auto" w:fill="FFFFFF" w:themeFill="background1"/>
        </w:rPr>
        <w:t>ispravnosti</w:t>
      </w:r>
      <w:proofErr w:type="spellEnd"/>
      <w:r w:rsidRPr="00A76177">
        <w:rPr>
          <w:rFonts w:ascii="Arial" w:hAnsi="Arial" w:cs="Arial"/>
          <w:i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A76177">
        <w:rPr>
          <w:rFonts w:ascii="Arial" w:hAnsi="Arial" w:cs="Arial"/>
          <w:iCs/>
          <w:sz w:val="18"/>
          <w:szCs w:val="18"/>
          <w:shd w:val="clear" w:color="auto" w:fill="FFFFFF" w:themeFill="background1"/>
        </w:rPr>
        <w:t>dobara</w:t>
      </w:r>
      <w:proofErr w:type="spellEnd"/>
      <w:r w:rsidRPr="00A76177">
        <w:rPr>
          <w:rFonts w:ascii="Arial" w:hAnsi="Arial" w:cs="Arial"/>
          <w:iCs/>
          <w:sz w:val="18"/>
          <w:szCs w:val="18"/>
          <w:shd w:val="clear" w:color="auto" w:fill="FFFFFF" w:themeFill="background1"/>
        </w:rPr>
        <w:t>:</w:t>
      </w:r>
    </w:p>
    <w:p w:rsidR="00E90BC0" w:rsidRPr="00E90BC0" w:rsidRDefault="00E90BC0" w:rsidP="00E90BC0">
      <w:pPr>
        <w:shd w:val="clear" w:color="auto" w:fill="FFFFFF" w:themeFill="background1"/>
        <w:jc w:val="both"/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</w:pPr>
      <w:r w:rsidRPr="00E90BC0">
        <w:rPr>
          <w:rFonts w:ascii="Arial" w:hAnsi="Arial" w:cs="Arial"/>
          <w:sz w:val="18"/>
          <w:szCs w:val="18"/>
          <w:lang w:val="sr-Latn-CS"/>
        </w:rPr>
        <w:t xml:space="preserve"> Predmetna dobra koja se isporučuju u trenutku isporuke moraju biti sveža, iz tekuće proizvodnje za partiju 1 - Hleb razne vrste, a sa rokom trajanja najmanje 50% od deklarisanog roka trajanja za partiju 2 - Pecivo</w:t>
      </w:r>
      <w:r w:rsidRPr="00E90BC0">
        <w:rPr>
          <w:rFonts w:ascii="Arial" w:hAnsi="Arial" w:cs="Arial"/>
          <w:sz w:val="18"/>
          <w:szCs w:val="18"/>
          <w:shd w:val="clear" w:color="auto" w:fill="FFFFFF" w:themeFill="background1"/>
          <w:lang w:val="sr-Latn-CS"/>
        </w:rPr>
        <w:t>.</w:t>
      </w:r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(</w:t>
      </w:r>
      <w:proofErr w:type="spellStart"/>
      <w:proofErr w:type="gram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upisati</w:t>
      </w:r>
      <w:proofErr w:type="spellEnd"/>
      <w:proofErr w:type="gram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za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svaku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partiju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posebno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).</w:t>
      </w:r>
    </w:p>
    <w:p w:rsidR="00E90BC0" w:rsidRPr="00E90BC0" w:rsidRDefault="00E90BC0" w:rsidP="00E90BC0">
      <w:pPr>
        <w:shd w:val="clear" w:color="auto" w:fill="FFFFFF" w:themeFill="background1"/>
        <w:jc w:val="both"/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</w:pPr>
    </w:p>
    <w:p w:rsidR="00E90BC0" w:rsidRPr="00E90BC0" w:rsidRDefault="00E90BC0" w:rsidP="00E90BC0">
      <w:pPr>
        <w:shd w:val="clear" w:color="auto" w:fill="FFFFFF" w:themeFill="background1"/>
        <w:jc w:val="both"/>
        <w:rPr>
          <w:rFonts w:ascii="Arial" w:eastAsia="TimesNewRomanPSMT" w:hAnsi="Arial" w:cs="Arial"/>
          <w:bCs/>
          <w:sz w:val="18"/>
          <w:szCs w:val="18"/>
          <w:shd w:val="clear" w:color="auto" w:fill="92D050"/>
        </w:rPr>
      </w:pPr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ab/>
        <w:t xml:space="preserve">C) U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delu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VI Model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ugovora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član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4, </w:t>
      </w:r>
      <w:proofErr w:type="spellStart"/>
      <w:proofErr w:type="gram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stav</w:t>
      </w:r>
      <w:proofErr w:type="spellEnd"/>
      <w:proofErr w:type="gram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4,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menja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se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i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glasi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: </w:t>
      </w:r>
    </w:p>
    <w:p w:rsidR="00E90BC0" w:rsidRPr="00E90BC0" w:rsidRDefault="00E90BC0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18"/>
          <w:szCs w:val="18"/>
          <w:shd w:val="clear" w:color="auto" w:fill="92D050"/>
        </w:rPr>
      </w:pPr>
    </w:p>
    <w:p w:rsidR="00E90BC0" w:rsidRPr="00E90BC0" w:rsidRDefault="00E90BC0" w:rsidP="00E90BC0">
      <w:pPr>
        <w:shd w:val="clear" w:color="auto" w:fill="FFFFFF" w:themeFill="background1"/>
        <w:ind w:firstLine="708"/>
        <w:jc w:val="both"/>
        <w:rPr>
          <w:rFonts w:ascii="Arial" w:hAnsi="Arial" w:cs="Arial"/>
          <w:sz w:val="18"/>
          <w:szCs w:val="18"/>
          <w:lang w:val="sl-SI"/>
        </w:rPr>
      </w:pPr>
      <w:r w:rsidRPr="00E90BC0">
        <w:rPr>
          <w:rFonts w:ascii="Arial" w:hAnsi="Arial" w:cs="Arial"/>
          <w:sz w:val="18"/>
          <w:szCs w:val="18"/>
          <w:lang w:val="sl-SI"/>
        </w:rPr>
        <w:t>Prodavac se posebno obavezuje da obezbedi isporuku ugovorenih dobara tako da  isporučena dobra iz partije 1 – Hleb razne vrste, u trenutku prijema od strane naručioca moraju biti potpuno sveža, a da je u trenutku prijema od strane naručioca dobrima iz partije 2 – Pecivo ostalo najmanje 50% vremena do isteka njene upotrebljivosti (roka trajanja).</w:t>
      </w:r>
    </w:p>
    <w:p w:rsidR="00E90BC0" w:rsidRDefault="00E90BC0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22"/>
          <w:szCs w:val="22"/>
          <w:shd w:val="clear" w:color="auto" w:fill="92D050"/>
        </w:rPr>
      </w:pPr>
    </w:p>
    <w:p w:rsidR="00E90BC0" w:rsidRDefault="001B5D7D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</w:pPr>
      <w:r w:rsidRPr="001B5D7D">
        <w:rPr>
          <w:rFonts w:ascii="Arial" w:eastAsia="TimesNewRomanPSMT" w:hAnsi="Arial" w:cs="Arial"/>
          <w:bCs/>
          <w:sz w:val="22"/>
          <w:szCs w:val="22"/>
          <w:shd w:val="clear" w:color="auto" w:fill="FFFFFF" w:themeFill="background1"/>
        </w:rPr>
        <w:t xml:space="preserve">D) </w:t>
      </w:r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U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delu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VI Model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ugovora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član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7, </w:t>
      </w:r>
      <w:proofErr w:type="spellStart"/>
      <w:proofErr w:type="gram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stav</w:t>
      </w:r>
      <w:proofErr w:type="spellEnd"/>
      <w:proofErr w:type="gram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2</w:t>
      </w:r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menja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se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i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glasi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:</w:t>
      </w:r>
    </w:p>
    <w:p w:rsidR="001B5D7D" w:rsidRPr="001B5D7D" w:rsidRDefault="001B5D7D" w:rsidP="001B5D7D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B5D7D" w:rsidRPr="001B5D7D" w:rsidRDefault="001B5D7D" w:rsidP="001B5D7D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  <w:lang w:val="sl-SI"/>
        </w:rPr>
      </w:pPr>
      <w:r w:rsidRPr="001B5D7D">
        <w:rPr>
          <w:rFonts w:ascii="Arial" w:hAnsi="Arial" w:cs="Arial"/>
          <w:sz w:val="20"/>
          <w:szCs w:val="20"/>
          <w:lang w:val="sl-SI"/>
        </w:rPr>
        <w:t>Prodavac se posebno obavezuje da obezbedi isporuku ugovorenih dobara tako da  isporučena dobra iz partije 1 – Hleb razne vrste, u trenutku prijema od strane naručioca moraju biti potpuno sveža, a da je u trenutku prijema od strane naručioca dobrima iz partije 2 – Pecivo ostalo najmanje 50% vremena do isteka njene upotrebljivosti (roka trajanja).</w:t>
      </w:r>
    </w:p>
    <w:p w:rsidR="00E90BC0" w:rsidRDefault="00E90BC0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22"/>
          <w:szCs w:val="22"/>
          <w:shd w:val="clear" w:color="auto" w:fill="92D050"/>
        </w:rPr>
      </w:pPr>
    </w:p>
    <w:p w:rsidR="00351CD5" w:rsidRDefault="00351CD5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</w:pPr>
      <w:r w:rsidRPr="00351CD5">
        <w:rPr>
          <w:rFonts w:ascii="Arial" w:eastAsia="TimesNewRomanPSMT" w:hAnsi="Arial" w:cs="Arial"/>
          <w:bCs/>
          <w:sz w:val="22"/>
          <w:szCs w:val="22"/>
          <w:shd w:val="clear" w:color="auto" w:fill="FFFFFF" w:themeFill="background1"/>
        </w:rPr>
        <w:t xml:space="preserve">E) </w:t>
      </w:r>
      <w:r w:rsidRPr="001B5D7D">
        <w:rPr>
          <w:rFonts w:ascii="Arial" w:eastAsia="TimesNewRomanPSMT" w:hAnsi="Arial" w:cs="Arial"/>
          <w:bCs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U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delu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VI Model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ugovora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član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9, </w:t>
      </w:r>
      <w:proofErr w:type="spellStart"/>
      <w:proofErr w:type="gram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stav</w:t>
      </w:r>
      <w:proofErr w:type="spellEnd"/>
      <w:proofErr w:type="gram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1</w:t>
      </w:r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menja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se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i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glasi</w:t>
      </w:r>
      <w:proofErr w:type="spellEnd"/>
      <w:r w:rsidRPr="00E90BC0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:</w:t>
      </w:r>
    </w:p>
    <w:p w:rsidR="00351CD5" w:rsidRPr="00351CD5" w:rsidRDefault="00351CD5" w:rsidP="00351CD5">
      <w:pPr>
        <w:shd w:val="clear" w:color="auto" w:fill="FFFFFF" w:themeFill="background1"/>
        <w:ind w:firstLine="720"/>
        <w:jc w:val="both"/>
        <w:rPr>
          <w:rFonts w:ascii="Arial" w:hAnsi="Arial" w:cs="Arial"/>
          <w:sz w:val="18"/>
          <w:szCs w:val="18"/>
          <w:lang w:val="sl-SI"/>
        </w:rPr>
      </w:pPr>
      <w:r w:rsidRPr="00351CD5">
        <w:rPr>
          <w:rFonts w:ascii="Arial" w:hAnsi="Arial" w:cs="Arial"/>
          <w:sz w:val="18"/>
          <w:szCs w:val="18"/>
          <w:lang w:val="sl-SI"/>
        </w:rPr>
        <w:t>Ovaj ugovor važi do okončanja isporuke ugovorenih količina, a najduže 9 meseci, osim u slučaju donošenja Odluke ili drugih obavezujućih dokumenata od strane nadležnog državnog organa.</w:t>
      </w:r>
    </w:p>
    <w:p w:rsidR="00351CD5" w:rsidRDefault="00351CD5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22"/>
          <w:szCs w:val="22"/>
          <w:shd w:val="clear" w:color="auto" w:fill="92D050"/>
        </w:rPr>
      </w:pPr>
    </w:p>
    <w:p w:rsidR="00E90BC0" w:rsidRPr="00351CD5" w:rsidRDefault="00351CD5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18"/>
          <w:szCs w:val="18"/>
          <w:shd w:val="clear" w:color="auto" w:fill="92D050"/>
        </w:rPr>
      </w:pPr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F) U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delu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VII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Uputstvo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ponuđačima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kako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da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sačine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ponudu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tačka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10,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podtačka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10.2. </w:t>
      </w:r>
      <w:proofErr w:type="spellStart"/>
      <w:proofErr w:type="gram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menja</w:t>
      </w:r>
      <w:proofErr w:type="spellEnd"/>
      <w:proofErr w:type="gram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se I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glasi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:</w:t>
      </w:r>
    </w:p>
    <w:p w:rsidR="00E90BC0" w:rsidRPr="00351CD5" w:rsidRDefault="00E90BC0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18"/>
          <w:szCs w:val="18"/>
          <w:shd w:val="clear" w:color="auto" w:fill="92D050"/>
        </w:rPr>
      </w:pPr>
    </w:p>
    <w:p w:rsidR="00351CD5" w:rsidRPr="00351CD5" w:rsidRDefault="00351CD5" w:rsidP="00351CD5">
      <w:pPr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351CD5">
        <w:rPr>
          <w:rFonts w:ascii="Arial" w:hAnsi="Arial" w:cs="Arial"/>
          <w:b/>
          <w:bCs/>
          <w:iCs/>
          <w:sz w:val="18"/>
          <w:szCs w:val="18"/>
        </w:rPr>
        <w:t xml:space="preserve">10.2. </w:t>
      </w:r>
      <w:proofErr w:type="spellStart"/>
      <w:r w:rsidRPr="00351CD5">
        <w:rPr>
          <w:rFonts w:ascii="Arial" w:hAnsi="Arial" w:cs="Arial"/>
          <w:iCs/>
          <w:sz w:val="18"/>
          <w:szCs w:val="18"/>
          <w:u w:val="single"/>
        </w:rPr>
        <w:t>Zahtevi</w:t>
      </w:r>
      <w:proofErr w:type="spellEnd"/>
      <w:r w:rsidRPr="00351CD5">
        <w:rPr>
          <w:rFonts w:ascii="Arial" w:hAnsi="Arial" w:cs="Arial"/>
          <w:iCs/>
          <w:sz w:val="18"/>
          <w:szCs w:val="18"/>
          <w:u w:val="single"/>
        </w:rPr>
        <w:t xml:space="preserve"> u </w:t>
      </w:r>
      <w:proofErr w:type="spellStart"/>
      <w:r w:rsidRPr="00351CD5">
        <w:rPr>
          <w:rFonts w:ascii="Arial" w:hAnsi="Arial" w:cs="Arial"/>
          <w:iCs/>
          <w:sz w:val="18"/>
          <w:szCs w:val="18"/>
          <w:u w:val="single"/>
        </w:rPr>
        <w:t>pogledu</w:t>
      </w:r>
      <w:proofErr w:type="spellEnd"/>
      <w:r w:rsidRPr="00351CD5">
        <w:rPr>
          <w:rFonts w:ascii="Arial" w:hAnsi="Arial" w:cs="Arial"/>
          <w:iCs/>
          <w:sz w:val="18"/>
          <w:szCs w:val="18"/>
          <w:u w:val="single"/>
        </w:rPr>
        <w:t xml:space="preserve"> </w:t>
      </w:r>
      <w:proofErr w:type="spellStart"/>
      <w:r w:rsidRPr="00351CD5">
        <w:rPr>
          <w:rFonts w:ascii="Arial" w:hAnsi="Arial" w:cs="Arial"/>
          <w:iCs/>
          <w:sz w:val="18"/>
          <w:szCs w:val="18"/>
          <w:u w:val="single"/>
        </w:rPr>
        <w:t>roka</w:t>
      </w:r>
      <w:proofErr w:type="spellEnd"/>
      <w:r w:rsidRPr="00351CD5">
        <w:rPr>
          <w:rFonts w:ascii="Arial" w:hAnsi="Arial" w:cs="Arial"/>
          <w:iCs/>
          <w:sz w:val="18"/>
          <w:szCs w:val="18"/>
          <w:u w:val="single"/>
        </w:rPr>
        <w:t xml:space="preserve"> </w:t>
      </w:r>
      <w:proofErr w:type="spellStart"/>
      <w:r w:rsidRPr="00351CD5">
        <w:rPr>
          <w:rFonts w:ascii="Arial" w:hAnsi="Arial" w:cs="Arial"/>
          <w:iCs/>
          <w:sz w:val="18"/>
          <w:szCs w:val="18"/>
          <w:u w:val="single"/>
        </w:rPr>
        <w:t>ispravnosti</w:t>
      </w:r>
      <w:proofErr w:type="spellEnd"/>
      <w:r w:rsidRPr="00351CD5">
        <w:rPr>
          <w:rFonts w:ascii="Arial" w:hAnsi="Arial" w:cs="Arial"/>
          <w:iCs/>
          <w:sz w:val="18"/>
          <w:szCs w:val="18"/>
          <w:u w:val="single"/>
        </w:rPr>
        <w:t xml:space="preserve"> </w:t>
      </w:r>
      <w:proofErr w:type="spellStart"/>
      <w:r w:rsidRPr="00351CD5">
        <w:rPr>
          <w:rFonts w:ascii="Arial" w:hAnsi="Arial" w:cs="Arial"/>
          <w:iCs/>
          <w:sz w:val="18"/>
          <w:szCs w:val="18"/>
          <w:u w:val="single"/>
        </w:rPr>
        <w:t>dobara</w:t>
      </w:r>
      <w:proofErr w:type="spellEnd"/>
    </w:p>
    <w:p w:rsidR="00351CD5" w:rsidRPr="00351CD5" w:rsidRDefault="00351CD5" w:rsidP="00351CD5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  <w:lang w:val="sr-Latn-CS"/>
        </w:rPr>
      </w:pPr>
      <w:r w:rsidRPr="00351CD5">
        <w:rPr>
          <w:rFonts w:ascii="Arial" w:hAnsi="Arial" w:cs="Arial"/>
          <w:sz w:val="18"/>
          <w:szCs w:val="18"/>
          <w:lang w:val="sr-Latn-CS"/>
        </w:rPr>
        <w:t>Predmetna dobra koja se isporučuju u trenutku isporuke moraju biti sveža, iz tekuće proizvodnje za partiju 1 - Hleb razne vrste, a sa rokom trajanja najmanje 50% od deklarisanog roka trajanja za partiju 2 – Pecivo</w:t>
      </w:r>
    </w:p>
    <w:p w:rsidR="00E90BC0" w:rsidRDefault="00351CD5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</w:pPr>
      <w:r w:rsidRPr="00351CD5">
        <w:rPr>
          <w:rFonts w:ascii="Arial" w:eastAsia="TimesNewRomanPSMT" w:hAnsi="Arial" w:cs="Arial"/>
          <w:bCs/>
          <w:sz w:val="22"/>
          <w:szCs w:val="22"/>
          <w:shd w:val="clear" w:color="auto" w:fill="FFFFFF" w:themeFill="background1"/>
        </w:rPr>
        <w:t xml:space="preserve"> G) </w:t>
      </w:r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U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delu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VII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Uputstvo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ponuđačima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kako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da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sačine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ponudu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tačka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17, </w:t>
      </w:r>
      <w:proofErr w:type="spell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stav</w:t>
      </w:r>
      <w:proofErr w:type="spellEnd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2</w:t>
      </w:r>
      <w:proofErr w:type="gramStart"/>
      <w:r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, </w:t>
      </w:r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menja</w:t>
      </w:r>
      <w:proofErr w:type="spellEnd"/>
      <w:proofErr w:type="gram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 xml:space="preserve"> se I </w:t>
      </w:r>
      <w:proofErr w:type="spellStart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glasi</w:t>
      </w:r>
      <w:proofErr w:type="spellEnd"/>
      <w:r w:rsidRPr="00351CD5">
        <w:rPr>
          <w:rFonts w:ascii="Arial" w:eastAsia="TimesNewRomanPSMT" w:hAnsi="Arial" w:cs="Arial"/>
          <w:bCs/>
          <w:sz w:val="18"/>
          <w:szCs w:val="18"/>
          <w:shd w:val="clear" w:color="auto" w:fill="FFFFFF" w:themeFill="background1"/>
        </w:rPr>
        <w:t>:</w:t>
      </w:r>
    </w:p>
    <w:p w:rsidR="00351CD5" w:rsidRDefault="00351CD5" w:rsidP="00E90BC0">
      <w:pPr>
        <w:pStyle w:val="ListParagraph"/>
        <w:shd w:val="clear" w:color="auto" w:fill="FFFFFF" w:themeFill="background1"/>
        <w:rPr>
          <w:rFonts w:ascii="Arial" w:eastAsia="TimesNewRomanPSMT" w:hAnsi="Arial" w:cs="Arial"/>
          <w:bCs/>
          <w:sz w:val="22"/>
          <w:szCs w:val="22"/>
          <w:shd w:val="clear" w:color="auto" w:fill="92D050"/>
        </w:rPr>
      </w:pPr>
    </w:p>
    <w:p w:rsidR="009D2588" w:rsidRDefault="00351CD5" w:rsidP="00351CD5">
      <w:pPr>
        <w:shd w:val="clear" w:color="auto" w:fill="FFFFFF" w:themeFill="background1"/>
        <w:ind w:firstLine="708"/>
        <w:jc w:val="both"/>
        <w:rPr>
          <w:rFonts w:ascii="Arial" w:hAnsi="Arial" w:cs="Arial"/>
          <w:sz w:val="18"/>
          <w:szCs w:val="18"/>
          <w:lang w:val="sl-SI"/>
        </w:rPr>
      </w:pPr>
      <w:r w:rsidRPr="00351CD5">
        <w:rPr>
          <w:rFonts w:ascii="Arial" w:hAnsi="Arial" w:cs="Arial"/>
          <w:sz w:val="18"/>
          <w:szCs w:val="18"/>
          <w:lang w:val="sl-SI"/>
        </w:rPr>
        <w:t>Prodavac se posebno obavezuje da obezbedi isporuku ugovorenih dobara tako da  isporučena dobra iz partije 1 – Hleb razne vrste, u trenutku prijema od strane naručioca moraju biti potpuno sveža, a da je u trenutku prijema od strane naručioca dobrima iz partije 2 – Pecivo ostalo najmanje 50% vremena do isteka njene upotrebljivosti (roka trajanja).</w:t>
      </w:r>
    </w:p>
    <w:p w:rsidR="009D2588" w:rsidRDefault="009D2588" w:rsidP="009D2588">
      <w:pPr>
        <w:tabs>
          <w:tab w:val="left" w:pos="4050"/>
          <w:tab w:val="center" w:pos="45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D2588" w:rsidRDefault="009D2588" w:rsidP="009D2588">
      <w:pPr>
        <w:tabs>
          <w:tab w:val="left" w:pos="4050"/>
          <w:tab w:val="center" w:pos="4536"/>
        </w:tabs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                                                 Komisija </w:t>
      </w:r>
      <w:r w:rsidR="00351CD5">
        <w:rPr>
          <w:rFonts w:ascii="Arial" w:hAnsi="Arial" w:cs="Arial"/>
          <w:b/>
          <w:sz w:val="20"/>
          <w:szCs w:val="20"/>
          <w:lang w:val="sl-SI"/>
        </w:rPr>
        <w:t>za JN 20/2016</w:t>
      </w:r>
    </w:p>
    <w:p w:rsidR="00177422" w:rsidRDefault="00177422"/>
    <w:sectPr w:rsidR="00177422" w:rsidSect="00351CD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588"/>
    <w:rsid w:val="00043ACD"/>
    <w:rsid w:val="00177422"/>
    <w:rsid w:val="001B5D7D"/>
    <w:rsid w:val="00351CD5"/>
    <w:rsid w:val="004B34DE"/>
    <w:rsid w:val="00907BF5"/>
    <w:rsid w:val="00957B14"/>
    <w:rsid w:val="00975290"/>
    <w:rsid w:val="009D2588"/>
    <w:rsid w:val="00A76177"/>
    <w:rsid w:val="00C117CA"/>
    <w:rsid w:val="00D6077A"/>
    <w:rsid w:val="00E90BC0"/>
    <w:rsid w:val="00FC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2588"/>
    <w:rPr>
      <w:color w:val="0000FF"/>
      <w:u w:val="single"/>
    </w:rPr>
  </w:style>
  <w:style w:type="paragraph" w:styleId="ListParagraph">
    <w:name w:val="List Paragraph"/>
    <w:basedOn w:val="Normal"/>
    <w:qFormat/>
    <w:rsid w:val="009D2588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">
    <w:name w:val="Body Text"/>
    <w:basedOn w:val="Normal"/>
    <w:link w:val="BodyTextChar"/>
    <w:rsid w:val="00E90BC0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E90BC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10</cp:revision>
  <dcterms:created xsi:type="dcterms:W3CDTF">2016-07-25T10:02:00Z</dcterms:created>
  <dcterms:modified xsi:type="dcterms:W3CDTF">2016-07-25T11:16:00Z</dcterms:modified>
</cp:coreProperties>
</file>